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2C29" w14:textId="77777777" w:rsidR="00B428AA" w:rsidRPr="00F95BB4" w:rsidRDefault="00B428AA" w:rsidP="00B428AA">
      <w:pPr>
        <w:pStyle w:val="Titel"/>
        <w:rPr>
          <w:color w:val="FF0000"/>
        </w:rPr>
      </w:pPr>
      <w:r>
        <w:t xml:space="preserve">Handlingsplan – </w:t>
      </w:r>
      <w:proofErr w:type="gramStart"/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23</w:t>
      </w:r>
      <w:proofErr w:type="gramEnd"/>
      <w:r>
        <w:rPr>
          <w:color w:val="000000"/>
        </w:rPr>
        <w:t xml:space="preserve"> - EUD</w:t>
      </w:r>
    </w:p>
    <w:p w14:paraId="328D0839" w14:textId="77777777" w:rsidR="00B428AA" w:rsidRPr="003504AD" w:rsidRDefault="00B428AA" w:rsidP="00B428AA">
      <w:pPr>
        <w:rPr>
          <w:b/>
          <w:bCs/>
          <w:sz w:val="36"/>
        </w:rPr>
      </w:pPr>
    </w:p>
    <w:tbl>
      <w:tblPr>
        <w:tblW w:w="4367" w:type="pct"/>
        <w:tblInd w:w="16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2431"/>
        <w:gridCol w:w="1481"/>
        <w:gridCol w:w="1563"/>
        <w:gridCol w:w="1563"/>
        <w:gridCol w:w="1561"/>
        <w:gridCol w:w="1561"/>
        <w:gridCol w:w="1558"/>
      </w:tblGrid>
      <w:tr w:rsidR="00B428AA" w:rsidRPr="004D4097" w14:paraId="6FBCEBAE" w14:textId="77777777" w:rsidTr="00A43BF7">
        <w:trPr>
          <w:trHeight w:val="679"/>
        </w:trPr>
        <w:tc>
          <w:tcPr>
            <w:tcW w:w="1037" w:type="pct"/>
            <w:tcBorders>
              <w:right w:val="single" w:sz="8" w:space="0" w:color="95B3D7"/>
            </w:tcBorders>
            <w:shd w:val="clear" w:color="auto" w:fill="D3DFEE"/>
          </w:tcPr>
          <w:p w14:paraId="678138B0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6368AACD" w14:textId="77777777" w:rsidR="00B428AA" w:rsidRPr="003504AD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Hvor 5 er bedst mulige trivsel</w:t>
            </w:r>
          </w:p>
        </w:tc>
        <w:tc>
          <w:tcPr>
            <w:tcW w:w="632" w:type="pct"/>
            <w:shd w:val="clear" w:color="auto" w:fill="D99594"/>
          </w:tcPr>
          <w:p w14:paraId="416D65C5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1CE6149B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41B13036" w14:textId="77777777" w:rsidR="00B428AA" w:rsidRPr="00532F11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2023-24</w:t>
            </w:r>
          </w:p>
        </w:tc>
        <w:tc>
          <w:tcPr>
            <w:tcW w:w="667" w:type="pct"/>
            <w:shd w:val="clear" w:color="auto" w:fill="DEEAF6"/>
          </w:tcPr>
          <w:p w14:paraId="45936068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41E658FD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3CF0A845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2022-23</w:t>
            </w:r>
          </w:p>
        </w:tc>
        <w:tc>
          <w:tcPr>
            <w:tcW w:w="667" w:type="pct"/>
            <w:shd w:val="clear" w:color="auto" w:fill="DEEAF6"/>
          </w:tcPr>
          <w:p w14:paraId="7774280B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3E312B0D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7F4D71B4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2021-22</w:t>
            </w:r>
          </w:p>
        </w:tc>
        <w:tc>
          <w:tcPr>
            <w:tcW w:w="666" w:type="pct"/>
            <w:shd w:val="clear" w:color="auto" w:fill="DEEAF6"/>
          </w:tcPr>
          <w:p w14:paraId="590FFA61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55053BF8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44DA860A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666" w:type="pct"/>
            <w:shd w:val="clear" w:color="auto" w:fill="DEEAF6"/>
          </w:tcPr>
          <w:p w14:paraId="0E550B85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6FA7B7A5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103D15FA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665" w:type="pct"/>
            <w:shd w:val="clear" w:color="auto" w:fill="DEEAF6"/>
          </w:tcPr>
          <w:p w14:paraId="1280D3FE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73516547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14A742DE" w14:textId="77777777" w:rsidR="00B428AA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</w:tr>
      <w:tr w:rsidR="00B428AA" w:rsidRPr="003504AD" w14:paraId="7E17B7CE" w14:textId="77777777" w:rsidTr="00A43BF7">
        <w:tc>
          <w:tcPr>
            <w:tcW w:w="1037" w:type="pct"/>
            <w:tcBorders>
              <w:right w:val="single" w:sz="8" w:space="0" w:color="95B3D7"/>
            </w:tcBorders>
            <w:shd w:val="clear" w:color="auto" w:fill="A7BFDE"/>
          </w:tcPr>
          <w:p w14:paraId="3DAA526B" w14:textId="77777777" w:rsidR="00B428AA" w:rsidRPr="004D4097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Læringsmiljø</w:t>
            </w:r>
            <w:proofErr w:type="spellEnd"/>
          </w:p>
        </w:tc>
        <w:tc>
          <w:tcPr>
            <w:tcW w:w="632" w:type="pct"/>
            <w:shd w:val="clear" w:color="auto" w:fill="D99594"/>
          </w:tcPr>
          <w:p w14:paraId="4A28B567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4,3</w:t>
            </w:r>
          </w:p>
        </w:tc>
        <w:tc>
          <w:tcPr>
            <w:tcW w:w="667" w:type="pct"/>
            <w:shd w:val="clear" w:color="auto" w:fill="A7BFDE"/>
          </w:tcPr>
          <w:p w14:paraId="16C404CA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4,5</w:t>
            </w:r>
          </w:p>
        </w:tc>
        <w:tc>
          <w:tcPr>
            <w:tcW w:w="667" w:type="pct"/>
            <w:shd w:val="clear" w:color="auto" w:fill="A7BFDE"/>
          </w:tcPr>
          <w:p w14:paraId="78F88116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666" w:type="pct"/>
            <w:shd w:val="clear" w:color="auto" w:fill="A7BFDE"/>
          </w:tcPr>
          <w:p w14:paraId="707D22AC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4,5</w:t>
            </w:r>
          </w:p>
        </w:tc>
        <w:tc>
          <w:tcPr>
            <w:tcW w:w="666" w:type="pct"/>
            <w:shd w:val="clear" w:color="auto" w:fill="A7BFDE"/>
          </w:tcPr>
          <w:p w14:paraId="0BA82017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665" w:type="pct"/>
            <w:shd w:val="clear" w:color="auto" w:fill="A7BFDE"/>
          </w:tcPr>
          <w:p w14:paraId="4BE3D2B8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B428AA" w:rsidRPr="003504AD" w14:paraId="254E42CF" w14:textId="77777777" w:rsidTr="00A43BF7">
        <w:tc>
          <w:tcPr>
            <w:tcW w:w="1037" w:type="pct"/>
            <w:tcBorders>
              <w:right w:val="single" w:sz="8" w:space="0" w:color="95B3D7"/>
            </w:tcBorders>
            <w:shd w:val="clear" w:color="auto" w:fill="D3DFEE"/>
          </w:tcPr>
          <w:p w14:paraId="6EF3474E" w14:textId="77777777" w:rsidR="00B428AA" w:rsidRPr="003504AD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Velbefindende</w:t>
            </w:r>
          </w:p>
        </w:tc>
        <w:tc>
          <w:tcPr>
            <w:tcW w:w="632" w:type="pct"/>
            <w:shd w:val="clear" w:color="auto" w:fill="D99594"/>
          </w:tcPr>
          <w:p w14:paraId="060363B7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4,2</w:t>
            </w:r>
          </w:p>
        </w:tc>
        <w:tc>
          <w:tcPr>
            <w:tcW w:w="667" w:type="pct"/>
            <w:shd w:val="clear" w:color="auto" w:fill="D3DFEE"/>
          </w:tcPr>
          <w:p w14:paraId="4B151801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4,1</w:t>
            </w:r>
          </w:p>
        </w:tc>
        <w:tc>
          <w:tcPr>
            <w:tcW w:w="667" w:type="pct"/>
            <w:shd w:val="clear" w:color="auto" w:fill="D3DFEE"/>
          </w:tcPr>
          <w:p w14:paraId="0346C4DF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4,4</w:t>
            </w:r>
          </w:p>
        </w:tc>
        <w:tc>
          <w:tcPr>
            <w:tcW w:w="666" w:type="pct"/>
            <w:shd w:val="clear" w:color="auto" w:fill="D3DFEE"/>
          </w:tcPr>
          <w:p w14:paraId="4CFB3EB5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4,5</w:t>
            </w:r>
          </w:p>
        </w:tc>
        <w:tc>
          <w:tcPr>
            <w:tcW w:w="666" w:type="pct"/>
            <w:shd w:val="clear" w:color="auto" w:fill="D3DFEE"/>
          </w:tcPr>
          <w:p w14:paraId="5DA1793A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4,2</w:t>
            </w:r>
          </w:p>
        </w:tc>
        <w:tc>
          <w:tcPr>
            <w:tcW w:w="665" w:type="pct"/>
            <w:shd w:val="clear" w:color="auto" w:fill="D3DFEE"/>
          </w:tcPr>
          <w:p w14:paraId="16B47DE4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B428AA" w:rsidRPr="003504AD" w14:paraId="76C7909B" w14:textId="77777777" w:rsidTr="00A43BF7">
        <w:tc>
          <w:tcPr>
            <w:tcW w:w="1037" w:type="pct"/>
            <w:tcBorders>
              <w:right w:val="single" w:sz="8" w:space="0" w:color="95B3D7"/>
            </w:tcBorders>
            <w:shd w:val="clear" w:color="auto" w:fill="A7BFDE"/>
          </w:tcPr>
          <w:p w14:paraId="4665D4C4" w14:textId="77777777" w:rsidR="00B428AA" w:rsidRPr="003504AD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Fysiske rammer</w:t>
            </w:r>
          </w:p>
        </w:tc>
        <w:tc>
          <w:tcPr>
            <w:tcW w:w="632" w:type="pct"/>
            <w:shd w:val="clear" w:color="auto" w:fill="D99594"/>
          </w:tcPr>
          <w:p w14:paraId="4BA04DAD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4,0</w:t>
            </w:r>
          </w:p>
        </w:tc>
        <w:tc>
          <w:tcPr>
            <w:tcW w:w="667" w:type="pct"/>
            <w:shd w:val="clear" w:color="auto" w:fill="A7BFDE"/>
          </w:tcPr>
          <w:p w14:paraId="5FD0C3F5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4,4</w:t>
            </w:r>
          </w:p>
        </w:tc>
        <w:tc>
          <w:tcPr>
            <w:tcW w:w="667" w:type="pct"/>
            <w:shd w:val="clear" w:color="auto" w:fill="A7BFDE"/>
          </w:tcPr>
          <w:p w14:paraId="66FA6D3C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4,1</w:t>
            </w:r>
          </w:p>
        </w:tc>
        <w:tc>
          <w:tcPr>
            <w:tcW w:w="666" w:type="pct"/>
            <w:shd w:val="clear" w:color="auto" w:fill="A7BFDE"/>
          </w:tcPr>
          <w:p w14:paraId="303D91D5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4,4</w:t>
            </w:r>
          </w:p>
        </w:tc>
        <w:tc>
          <w:tcPr>
            <w:tcW w:w="666" w:type="pct"/>
            <w:shd w:val="clear" w:color="auto" w:fill="A7BFDE"/>
          </w:tcPr>
          <w:p w14:paraId="45105598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665" w:type="pct"/>
            <w:shd w:val="clear" w:color="auto" w:fill="A7BFDE"/>
          </w:tcPr>
          <w:p w14:paraId="1EB0916C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4,0</w:t>
            </w:r>
          </w:p>
        </w:tc>
      </w:tr>
      <w:tr w:rsidR="00B428AA" w:rsidRPr="003504AD" w14:paraId="1D97FBEC" w14:textId="77777777" w:rsidTr="00A43BF7">
        <w:tc>
          <w:tcPr>
            <w:tcW w:w="1037" w:type="pct"/>
            <w:tcBorders>
              <w:right w:val="single" w:sz="8" w:space="0" w:color="95B3D7"/>
            </w:tcBorders>
            <w:shd w:val="clear" w:color="auto" w:fill="D3DFEE"/>
          </w:tcPr>
          <w:p w14:paraId="6103893C" w14:textId="77777777" w:rsidR="00B428AA" w:rsidRPr="003504AD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Egne evner</w:t>
            </w:r>
          </w:p>
        </w:tc>
        <w:tc>
          <w:tcPr>
            <w:tcW w:w="632" w:type="pct"/>
            <w:shd w:val="clear" w:color="auto" w:fill="D99594"/>
          </w:tcPr>
          <w:p w14:paraId="5FB4B79C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4,1</w:t>
            </w:r>
          </w:p>
        </w:tc>
        <w:tc>
          <w:tcPr>
            <w:tcW w:w="667" w:type="pct"/>
            <w:shd w:val="clear" w:color="auto" w:fill="D3DFEE"/>
          </w:tcPr>
          <w:p w14:paraId="32F4BC55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3,4</w:t>
            </w:r>
          </w:p>
        </w:tc>
        <w:tc>
          <w:tcPr>
            <w:tcW w:w="667" w:type="pct"/>
            <w:shd w:val="clear" w:color="auto" w:fill="D3DFEE"/>
          </w:tcPr>
          <w:p w14:paraId="71E9C87E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3,9</w:t>
            </w:r>
          </w:p>
        </w:tc>
        <w:tc>
          <w:tcPr>
            <w:tcW w:w="666" w:type="pct"/>
            <w:shd w:val="clear" w:color="auto" w:fill="D3DFEE"/>
          </w:tcPr>
          <w:p w14:paraId="30BD6BC8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4,1</w:t>
            </w:r>
          </w:p>
        </w:tc>
        <w:tc>
          <w:tcPr>
            <w:tcW w:w="666" w:type="pct"/>
            <w:shd w:val="clear" w:color="auto" w:fill="D3DFEE"/>
          </w:tcPr>
          <w:p w14:paraId="6DDCA19C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665" w:type="pct"/>
            <w:shd w:val="clear" w:color="auto" w:fill="D3DFEE"/>
          </w:tcPr>
          <w:p w14:paraId="4430C23A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B428AA" w:rsidRPr="003504AD" w14:paraId="4F429B17" w14:textId="77777777" w:rsidTr="00A43BF7">
        <w:tc>
          <w:tcPr>
            <w:tcW w:w="1037" w:type="pct"/>
            <w:tcBorders>
              <w:right w:val="single" w:sz="8" w:space="0" w:color="95B3D7"/>
            </w:tcBorders>
            <w:shd w:val="clear" w:color="auto" w:fill="A7BFDE"/>
          </w:tcPr>
          <w:p w14:paraId="6AA83FD5" w14:textId="77777777" w:rsidR="00B428AA" w:rsidRPr="003504AD" w:rsidRDefault="00B428AA" w:rsidP="00A43BF7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Egen indsats</w:t>
            </w:r>
          </w:p>
        </w:tc>
        <w:tc>
          <w:tcPr>
            <w:tcW w:w="632" w:type="pct"/>
            <w:shd w:val="clear" w:color="auto" w:fill="D99594"/>
          </w:tcPr>
          <w:p w14:paraId="53A5C9EF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4,0</w:t>
            </w:r>
          </w:p>
        </w:tc>
        <w:tc>
          <w:tcPr>
            <w:tcW w:w="667" w:type="pct"/>
            <w:shd w:val="clear" w:color="auto" w:fill="A7BFDE"/>
          </w:tcPr>
          <w:p w14:paraId="1A40C3D2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3,8</w:t>
            </w:r>
          </w:p>
        </w:tc>
        <w:tc>
          <w:tcPr>
            <w:tcW w:w="667" w:type="pct"/>
            <w:shd w:val="clear" w:color="auto" w:fill="A7BFDE"/>
          </w:tcPr>
          <w:p w14:paraId="41A51BA4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666" w:type="pct"/>
            <w:shd w:val="clear" w:color="auto" w:fill="A7BFDE"/>
          </w:tcPr>
          <w:p w14:paraId="76223FF0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4,2</w:t>
            </w:r>
          </w:p>
        </w:tc>
        <w:tc>
          <w:tcPr>
            <w:tcW w:w="666" w:type="pct"/>
            <w:shd w:val="clear" w:color="auto" w:fill="A7BFDE"/>
          </w:tcPr>
          <w:p w14:paraId="1AFBC078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665" w:type="pct"/>
            <w:shd w:val="clear" w:color="auto" w:fill="A7BFDE"/>
          </w:tcPr>
          <w:p w14:paraId="47136CD2" w14:textId="77777777" w:rsidR="00B428AA" w:rsidRDefault="00B428AA" w:rsidP="00A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</w:tr>
    </w:tbl>
    <w:p w14:paraId="4944A349" w14:textId="77777777" w:rsidR="00B428AA" w:rsidRPr="00B428AA" w:rsidRDefault="00B428AA" w:rsidP="00B428AA">
      <w:pPr>
        <w:rPr>
          <w:b/>
          <w:bCs/>
          <w:sz w:val="32"/>
          <w:szCs w:val="32"/>
        </w:rPr>
      </w:pPr>
    </w:p>
    <w:p w14:paraId="693910DE" w14:textId="77777777" w:rsidR="00B428AA" w:rsidRPr="00B428AA" w:rsidRDefault="00B428AA" w:rsidP="00B428AA">
      <w:pPr>
        <w:rPr>
          <w:b/>
          <w:bCs/>
          <w:sz w:val="32"/>
          <w:szCs w:val="32"/>
        </w:rPr>
      </w:pPr>
      <w:r w:rsidRPr="00B428AA">
        <w:rPr>
          <w:b/>
          <w:bCs/>
          <w:sz w:val="32"/>
          <w:szCs w:val="32"/>
        </w:rPr>
        <w:t>Det samlede indikatorsvar er 4,1, hvilket er på landsgennemsnittet</w:t>
      </w:r>
    </w:p>
    <w:p w14:paraId="4D48FD53" w14:textId="77777777" w:rsidR="00B428AA" w:rsidRPr="00F95BB4" w:rsidRDefault="00B428AA" w:rsidP="00B428AA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B428AA" w:rsidRPr="00F8321D" w14:paraId="10DC9A53" w14:textId="77777777" w:rsidTr="00A43BF7">
        <w:trPr>
          <w:trHeight w:val="955"/>
        </w:trPr>
        <w:tc>
          <w:tcPr>
            <w:tcW w:w="2260" w:type="dxa"/>
          </w:tcPr>
          <w:p w14:paraId="042B297B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06E2FC60" w14:textId="77777777" w:rsidR="00B428AA" w:rsidRPr="00F8321D" w:rsidRDefault="00B428AA" w:rsidP="00A43BF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4CF89430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7759E0CF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4E124A34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2EB58109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04240F70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7670F501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667425D7" w14:textId="77777777" w:rsidR="00B428AA" w:rsidRPr="00F8321D" w:rsidRDefault="00B428AA" w:rsidP="00A43BF7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B428AA" w:rsidRPr="00F8321D" w14:paraId="18BEC1DA" w14:textId="77777777" w:rsidTr="00A43BF7">
        <w:tc>
          <w:tcPr>
            <w:tcW w:w="2260" w:type="dxa"/>
          </w:tcPr>
          <w:p w14:paraId="7A19273C" w14:textId="77777777" w:rsidR="00B428AA" w:rsidRPr="00633AA0" w:rsidRDefault="00B428AA" w:rsidP="00A43BF7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320314C5" w14:textId="77777777" w:rsidR="00B428AA" w:rsidRDefault="00B428AA" w:rsidP="00A43BF7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3B4099AA" w14:textId="77777777" w:rsidR="00B428AA" w:rsidRDefault="00B428AA" w:rsidP="00A43BF7">
            <w:pPr>
              <w:spacing w:before="40" w:after="40"/>
            </w:pPr>
          </w:p>
          <w:p w14:paraId="3853EF44" w14:textId="77777777" w:rsidR="00B428AA" w:rsidRPr="00633AA0" w:rsidRDefault="00B428AA" w:rsidP="00A43BF7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070EDBBF" w14:textId="77777777" w:rsidR="00B428AA" w:rsidRPr="0026134D" w:rsidRDefault="00B428AA" w:rsidP="00A43BF7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6010F245" w14:textId="77777777" w:rsidR="00B428AA" w:rsidRPr="0026134D" w:rsidRDefault="00B428AA" w:rsidP="00A43BF7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052B30A3" w14:textId="77777777" w:rsidR="00B428AA" w:rsidRPr="00633AA0" w:rsidRDefault="00B428AA" w:rsidP="00A43BF7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64F5A272" w14:textId="77777777" w:rsidR="00B428AA" w:rsidRPr="00357FD6" w:rsidRDefault="00B428AA" w:rsidP="00A43BF7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3E65E953" w14:textId="77777777" w:rsidR="00B428AA" w:rsidRPr="00357FD6" w:rsidRDefault="00B428AA" w:rsidP="00A43BF7">
            <w:pPr>
              <w:spacing w:before="40" w:after="40"/>
            </w:pPr>
            <w:r w:rsidRPr="00357FD6">
              <w:t xml:space="preserve">Kopi af referat til </w:t>
            </w:r>
            <w:proofErr w:type="gramStart"/>
            <w:r w:rsidRPr="00357FD6">
              <w:t>arbejdsmiljø udvalget</w:t>
            </w:r>
            <w:proofErr w:type="gramEnd"/>
            <w:r>
              <w:t>, hvor punkterne har været behandlet</w:t>
            </w:r>
          </w:p>
          <w:p w14:paraId="66B4DCEE" w14:textId="77777777" w:rsidR="00B428AA" w:rsidRPr="00357FD6" w:rsidRDefault="00B428AA" w:rsidP="00A43BF7">
            <w:pPr>
              <w:spacing w:before="40" w:after="40"/>
            </w:pPr>
          </w:p>
        </w:tc>
        <w:tc>
          <w:tcPr>
            <w:tcW w:w="2259" w:type="dxa"/>
          </w:tcPr>
          <w:p w14:paraId="438C971D" w14:textId="77777777" w:rsidR="00B428AA" w:rsidRPr="00357FD6" w:rsidRDefault="00B428AA" w:rsidP="00A43BF7">
            <w:pPr>
              <w:spacing w:before="40" w:after="40"/>
            </w:pPr>
            <w:r w:rsidRPr="00357FD6">
              <w:t>Lærerteams</w:t>
            </w:r>
          </w:p>
          <w:p w14:paraId="038E08A8" w14:textId="77777777" w:rsidR="00B428AA" w:rsidRDefault="00B428AA" w:rsidP="00A43BF7">
            <w:pPr>
              <w:spacing w:before="40" w:after="40"/>
            </w:pPr>
          </w:p>
          <w:p w14:paraId="7AEED5B1" w14:textId="77777777" w:rsidR="00B428AA" w:rsidRDefault="00B428AA" w:rsidP="00A43BF7">
            <w:pPr>
              <w:spacing w:before="40" w:after="40"/>
            </w:pPr>
          </w:p>
          <w:p w14:paraId="3788DE23" w14:textId="77777777" w:rsidR="00B428AA" w:rsidRPr="00357FD6" w:rsidRDefault="00B428AA" w:rsidP="00A43BF7">
            <w:pPr>
              <w:spacing w:before="40" w:after="40"/>
            </w:pPr>
            <w:r>
              <w:t>Ledelse/elevråd</w:t>
            </w:r>
          </w:p>
        </w:tc>
      </w:tr>
    </w:tbl>
    <w:p w14:paraId="691F9991" w14:textId="77777777" w:rsidR="00B428AA" w:rsidRDefault="00B428AA" w:rsidP="00B428AA">
      <w:pPr>
        <w:spacing w:before="40" w:after="40"/>
      </w:pPr>
      <w:r>
        <w:t>Der er kun 9 elever, der har besvaret undersøgelsen, hvilket betyder, at en elev udgør 11,1% i skoleåret 2022-23 var der 6 elever.</w:t>
      </w:r>
    </w:p>
    <w:p w14:paraId="7C53338D" w14:textId="77777777" w:rsidR="00B428AA" w:rsidRDefault="00B428AA" w:rsidP="00B428AA">
      <w:pPr>
        <w:spacing w:before="40" w:after="40"/>
        <w:rPr>
          <w:b/>
          <w:sz w:val="28"/>
          <w:szCs w:val="28"/>
        </w:rPr>
      </w:pPr>
      <w:r>
        <w:t xml:space="preserve"> </w:t>
      </w:r>
    </w:p>
    <w:p w14:paraId="1EEDAD4C" w14:textId="77777777" w:rsidR="00B428AA" w:rsidRPr="001B5AE7" w:rsidRDefault="00B428AA" w:rsidP="00B428AA">
      <w:pPr>
        <w:spacing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  <w:t>Områder, hvor ove</w:t>
      </w:r>
      <w:r w:rsidRPr="001B5AE7">
        <w:rPr>
          <w:b/>
          <w:sz w:val="28"/>
          <w:szCs w:val="28"/>
        </w:rPr>
        <w:t>r 25 % er delvis/helt uenige</w:t>
      </w:r>
      <w:r>
        <w:rPr>
          <w:b/>
          <w:sz w:val="28"/>
          <w:szCs w:val="28"/>
        </w:rPr>
        <w:t xml:space="preserve">/negative – det betyder for EUD, at </w:t>
      </w:r>
      <w:proofErr w:type="gramStart"/>
      <w:r>
        <w:rPr>
          <w:b/>
          <w:sz w:val="28"/>
          <w:szCs w:val="28"/>
        </w:rPr>
        <w:t>såfremt</w:t>
      </w:r>
      <w:proofErr w:type="gramEnd"/>
      <w:r>
        <w:rPr>
          <w:b/>
          <w:sz w:val="28"/>
          <w:szCs w:val="28"/>
        </w:rPr>
        <w:t xml:space="preserve"> 3 elever eller flere har markeret, at de er delvist eller helt uenige/negative, så sættes der fokus på området</w:t>
      </w:r>
      <w:r w:rsidRPr="001B5AE7">
        <w:rPr>
          <w:b/>
          <w:sz w:val="28"/>
          <w:szCs w:val="28"/>
        </w:rPr>
        <w:t>:</w:t>
      </w:r>
    </w:p>
    <w:p w14:paraId="1F1E06DE" w14:textId="77777777" w:rsidR="00B428AA" w:rsidRDefault="00B428AA" w:rsidP="00B428AA">
      <w:pPr>
        <w:spacing w:before="40" w:after="40"/>
        <w:rPr>
          <w:b/>
        </w:rPr>
      </w:pPr>
    </w:p>
    <w:p w14:paraId="5DFA2659" w14:textId="77777777" w:rsidR="00B428AA" w:rsidRDefault="00B428AA" w:rsidP="00B428AA">
      <w:pPr>
        <w:spacing w:before="40" w:after="40"/>
        <w:rPr>
          <w:b/>
        </w:rPr>
      </w:pPr>
    </w:p>
    <w:p w14:paraId="609E0AE8" w14:textId="77777777" w:rsidR="00B428AA" w:rsidRDefault="00B428AA" w:rsidP="00B428AA">
      <w:pPr>
        <w:spacing w:before="40" w:after="40"/>
        <w:rPr>
          <w:b/>
        </w:rPr>
      </w:pPr>
    </w:p>
    <w:p w14:paraId="2A1559AC" w14:textId="2C73D15C" w:rsidR="00B428AA" w:rsidRDefault="00B428AA" w:rsidP="00B428AA">
      <w:pPr>
        <w:spacing w:after="160" w:line="259" w:lineRule="auto"/>
        <w:rPr>
          <w:b/>
        </w:rPr>
      </w:pPr>
    </w:p>
    <w:p w14:paraId="101DEAD6" w14:textId="77777777" w:rsidR="00B428AA" w:rsidRDefault="00B428AA" w:rsidP="00B428AA">
      <w:pPr>
        <w:spacing w:before="40" w:after="40"/>
        <w:rPr>
          <w:b/>
        </w:rPr>
      </w:pPr>
      <w:proofErr w:type="gramStart"/>
      <w:r>
        <w:rPr>
          <w:b/>
        </w:rPr>
        <w:t>EUD undervisere</w:t>
      </w:r>
      <w:proofErr w:type="gramEnd"/>
      <w:r>
        <w:rPr>
          <w:b/>
        </w:rPr>
        <w:t xml:space="preserve"> s</w:t>
      </w:r>
      <w:r w:rsidRPr="001B5AE7">
        <w:rPr>
          <w:b/>
        </w:rPr>
        <w:t>ætter fokus på følgende</w:t>
      </w:r>
      <w:r>
        <w:rPr>
          <w:b/>
        </w:rPr>
        <w:t xml:space="preserve"> områder:</w:t>
      </w:r>
    </w:p>
    <w:p w14:paraId="66C6D4EE" w14:textId="77777777" w:rsidR="00B428AA" w:rsidRPr="008246DD" w:rsidRDefault="00B428AA" w:rsidP="00B428AA">
      <w:pPr>
        <w:spacing w:before="40" w:after="40"/>
        <w:rPr>
          <w:bCs/>
        </w:rPr>
      </w:pPr>
    </w:p>
    <w:p w14:paraId="74E38959" w14:textId="77777777" w:rsidR="00B428AA" w:rsidRPr="008246DD" w:rsidRDefault="00B428AA" w:rsidP="00B428AA">
      <w:pPr>
        <w:spacing w:before="40" w:after="40"/>
        <w:rPr>
          <w:b/>
        </w:rPr>
      </w:pPr>
      <w:r>
        <w:rPr>
          <w:b/>
        </w:rPr>
        <w:t>Velbefindende</w:t>
      </w:r>
    </w:p>
    <w:p w14:paraId="581901D5" w14:textId="77777777" w:rsidR="00B428AA" w:rsidRPr="008246DD" w:rsidRDefault="00B428AA" w:rsidP="00B428AA">
      <w:pPr>
        <w:spacing w:before="40" w:after="40"/>
        <w:rPr>
          <w:bCs/>
        </w:rPr>
      </w:pPr>
      <w:r w:rsidRPr="008246DD">
        <w:rPr>
          <w:bCs/>
        </w:rPr>
        <w:t xml:space="preserve">33% er </w:t>
      </w:r>
      <w:r>
        <w:rPr>
          <w:bCs/>
        </w:rPr>
        <w:t>delvist uenige i, at de er motiveret for undervisningen</w:t>
      </w:r>
    </w:p>
    <w:p w14:paraId="526834CD" w14:textId="77777777" w:rsidR="00B428AA" w:rsidRDefault="00B428AA" w:rsidP="00B428AA"/>
    <w:p w14:paraId="02BE6FF2" w14:textId="5F09C7CF" w:rsidR="00B428AA" w:rsidRDefault="00B428AA" w:rsidP="00B428AA">
      <w:r w:rsidRPr="000F4245">
        <w:t xml:space="preserve">Udarbejdet af: arbejdsmiljøudvalget ved mødet </w:t>
      </w:r>
      <w:r w:rsidR="00405CEB">
        <w:t>28.02.24</w:t>
      </w:r>
    </w:p>
    <w:p w14:paraId="5ED957BA" w14:textId="77777777" w:rsidR="00B428AA" w:rsidRDefault="00B428AA" w:rsidP="00B428AA"/>
    <w:p w14:paraId="530758FB" w14:textId="77777777" w:rsidR="00B428AA" w:rsidRDefault="00B428AA" w:rsidP="00B428AA"/>
    <w:p w14:paraId="5BED80EE" w14:textId="77777777" w:rsidR="00B428AA" w:rsidRDefault="00B428AA" w:rsidP="00B428AA"/>
    <w:p w14:paraId="41780BF1" w14:textId="77777777" w:rsidR="00B428AA" w:rsidRDefault="00B428AA" w:rsidP="00B428AA">
      <w:r>
        <w:rPr>
          <w:noProof/>
        </w:rPr>
        <w:drawing>
          <wp:inline distT="0" distB="0" distL="0" distR="0" wp14:anchorId="356F0274" wp14:editId="7EBDF72D">
            <wp:extent cx="7051440" cy="3829050"/>
            <wp:effectExtent l="0" t="0" r="0" b="0"/>
            <wp:docPr id="1473928605" name="Billede 1" descr="Et billede, der indeholder tekst, skærmbillede, diagram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28605" name="Billede 1" descr="Et billede, der indeholder tekst, skærmbillede, diagram, nummer/ta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06" cy="383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4586" w14:textId="77777777" w:rsidR="002B5D5B" w:rsidRDefault="002B5D5B"/>
    <w:sectPr w:rsidR="002B5D5B" w:rsidSect="00B26227">
      <w:pgSz w:w="16838" w:h="11906" w:orient="landscape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AA"/>
    <w:rsid w:val="00122DA4"/>
    <w:rsid w:val="0021001D"/>
    <w:rsid w:val="002B5D5B"/>
    <w:rsid w:val="00405CEB"/>
    <w:rsid w:val="00757DAD"/>
    <w:rsid w:val="00A50A20"/>
    <w:rsid w:val="00B26227"/>
    <w:rsid w:val="00B428AA"/>
    <w:rsid w:val="00EF7AE7"/>
    <w:rsid w:val="00F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154F"/>
  <w15:chartTrackingRefBased/>
  <w15:docId w15:val="{5F85947F-37C7-42D2-A8BA-DA7DDD4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2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2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8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8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8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8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8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8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8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2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8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8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8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8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8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8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qFormat/>
    <w:rsid w:val="00B42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rsid w:val="00B4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28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2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28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428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8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428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8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2024-02-23T11:04:00Z</dcterms:created>
  <dcterms:modified xsi:type="dcterms:W3CDTF">2024-03-11T09:11:00Z</dcterms:modified>
</cp:coreProperties>
</file>